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D4" w:rsidRDefault="008D2ED4" w:rsidP="008D2ED4">
      <w:pPr>
        <w:spacing w:after="23"/>
        <w:ind w:left="10" w:right="10" w:hanging="10"/>
        <w:jc w:val="center"/>
      </w:pPr>
      <w:r>
        <w:rPr>
          <w:sz w:val="24"/>
        </w:rPr>
        <w:t xml:space="preserve">Министерство здравоохранения  Российской Федерации </w:t>
      </w:r>
    </w:p>
    <w:p w:rsidR="008D2ED4" w:rsidRDefault="008D2ED4" w:rsidP="008D2ED4">
      <w:pPr>
        <w:spacing w:after="23"/>
        <w:ind w:left="10" w:right="11" w:hanging="10"/>
        <w:jc w:val="center"/>
      </w:pPr>
      <w:r>
        <w:rPr>
          <w:sz w:val="24"/>
        </w:rPr>
        <w:t xml:space="preserve">Федеральное государственное бюджетное учреждение </w:t>
      </w:r>
    </w:p>
    <w:p w:rsidR="008D2ED4" w:rsidRDefault="008D2ED4" w:rsidP="008D2ED4">
      <w:pPr>
        <w:spacing w:after="77"/>
        <w:ind w:left="10" w:right="9" w:hanging="10"/>
        <w:jc w:val="center"/>
      </w:pPr>
      <w:r>
        <w:rPr>
          <w:sz w:val="24"/>
        </w:rPr>
        <w:t xml:space="preserve"> НАЦИОНАЛЬНЫЙ МЕДИЦИНСКИЙ ИССЛЕДОВАТЕЛЬСКИЙ ЦЕНТР КАРДИОЛОГИИ </w:t>
      </w:r>
    </w:p>
    <w:p w:rsidR="00E55424" w:rsidRDefault="00E55424" w:rsidP="008D2ED4">
      <w:pPr>
        <w:spacing w:after="0"/>
        <w:ind w:left="10" w:right="-12" w:hanging="10"/>
        <w:jc w:val="right"/>
      </w:pPr>
    </w:p>
    <w:p w:rsidR="00E55424" w:rsidRDefault="00E55424" w:rsidP="008D2ED4">
      <w:pPr>
        <w:spacing w:after="0"/>
        <w:ind w:left="10" w:right="-12" w:hanging="10"/>
        <w:jc w:val="right"/>
      </w:pPr>
    </w:p>
    <w:p w:rsidR="008D2ED4" w:rsidRDefault="008D2ED4" w:rsidP="008D2ED4">
      <w:pPr>
        <w:spacing w:after="0"/>
        <w:ind w:left="10" w:right="-12" w:hanging="10"/>
        <w:jc w:val="right"/>
      </w:pPr>
      <w:bookmarkStart w:id="0" w:name="_GoBack"/>
      <w:bookmarkEnd w:id="0"/>
      <w:r>
        <w:t xml:space="preserve"> </w:t>
      </w:r>
    </w:p>
    <w:p w:rsidR="008D2ED4" w:rsidRDefault="008D2ED4" w:rsidP="008D2ED4">
      <w:pPr>
        <w:spacing w:after="29"/>
        <w:ind w:left="65"/>
        <w:jc w:val="center"/>
      </w:pPr>
      <w:r>
        <w:rPr>
          <w:b/>
        </w:rPr>
        <w:t xml:space="preserve"> </w:t>
      </w:r>
    </w:p>
    <w:p w:rsidR="00B737CD" w:rsidRDefault="00B737CD">
      <w:pPr>
        <w:pStyle w:val="1"/>
      </w:pPr>
    </w:p>
    <w:p w:rsidR="00B737CD" w:rsidRDefault="002F191E" w:rsidP="008D2ED4">
      <w:pPr>
        <w:tabs>
          <w:tab w:val="right" w:pos="9436"/>
        </w:tabs>
        <w:spacing w:after="74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B737CD" w:rsidRDefault="002F191E">
      <w:pPr>
        <w:spacing w:after="0" w:line="259" w:lineRule="auto"/>
        <w:ind w:left="0" w:right="9" w:firstLine="0"/>
        <w:jc w:val="right"/>
      </w:pPr>
      <w:r>
        <w:t xml:space="preserve"> </w:t>
      </w:r>
    </w:p>
    <w:p w:rsidR="00B737CD" w:rsidRDefault="002F191E">
      <w:pPr>
        <w:spacing w:after="32" w:line="259" w:lineRule="auto"/>
        <w:ind w:left="10" w:right="82" w:hanging="10"/>
        <w:jc w:val="center"/>
      </w:pPr>
      <w:r>
        <w:rPr>
          <w:b/>
        </w:rPr>
        <w:t xml:space="preserve">АННОТАЦИЯ К РАБОЧЕЙ  ПРОГРАММЕ УЧЕБНОГО МОДУЛЯ </w:t>
      </w:r>
    </w:p>
    <w:p w:rsidR="00B737CD" w:rsidRDefault="002F191E">
      <w:pPr>
        <w:spacing w:after="0" w:line="259" w:lineRule="auto"/>
        <w:ind w:left="10" w:right="79" w:hanging="10"/>
        <w:jc w:val="center"/>
      </w:pPr>
      <w:r>
        <w:rPr>
          <w:b/>
        </w:rPr>
        <w:t xml:space="preserve">«СПЕЦИАЛЬНЫЕ ДИСЦИПЛИНЫ» </w:t>
      </w:r>
    </w:p>
    <w:p w:rsidR="00B737CD" w:rsidRDefault="002F191E">
      <w:pPr>
        <w:spacing w:after="30" w:line="259" w:lineRule="auto"/>
        <w:ind w:left="0" w:right="9" w:firstLine="0"/>
        <w:jc w:val="center"/>
      </w:pPr>
      <w:r>
        <w:rPr>
          <w:b/>
        </w:rPr>
        <w:t xml:space="preserve"> </w:t>
      </w:r>
    </w:p>
    <w:p w:rsidR="00B737CD" w:rsidRDefault="002F191E">
      <w:pPr>
        <w:spacing w:after="0" w:line="259" w:lineRule="auto"/>
        <w:ind w:left="0" w:firstLine="0"/>
        <w:jc w:val="left"/>
      </w:pPr>
      <w:r>
        <w:rPr>
          <w:b/>
        </w:rPr>
        <w:t>Трудоемкость освоения: 864 акад. час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ли 24 </w:t>
      </w:r>
      <w:proofErr w:type="spellStart"/>
      <w:r>
        <w:rPr>
          <w:b/>
        </w:rPr>
        <w:t>зач</w:t>
      </w:r>
      <w:proofErr w:type="spellEnd"/>
      <w:r>
        <w:rPr>
          <w:b/>
        </w:rPr>
        <w:t xml:space="preserve">. ед. </w:t>
      </w:r>
    </w:p>
    <w:p w:rsidR="00B737CD" w:rsidRDefault="002F191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737CD" w:rsidRDefault="002F191E">
      <w:pPr>
        <w:ind w:left="-15" w:right="72" w:firstLine="0"/>
      </w:pPr>
      <w:r>
        <w:t xml:space="preserve">Обучающиеся, успешно освоившие рабочую программу, будут обладать компетенциями, включающими в себя способность/готовность:  </w:t>
      </w:r>
    </w:p>
    <w:p w:rsidR="00B737CD" w:rsidRDefault="002F191E">
      <w:pPr>
        <w:tabs>
          <w:tab w:val="center" w:pos="703"/>
          <w:tab w:val="center" w:pos="529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готовность к абстрактному мышлению, анализу, синтезу (УК-1); </w:t>
      </w:r>
    </w:p>
    <w:p w:rsidR="00B737CD" w:rsidRDefault="002F191E">
      <w:pPr>
        <w:ind w:left="-15" w:right="72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готовность к управлению коллективом, толерантно воспринимать социальные, этнические, конфессиональные и культурные различия (УК-2); </w:t>
      </w:r>
    </w:p>
    <w:p w:rsidR="00B737CD" w:rsidRDefault="002F191E">
      <w:pPr>
        <w:ind w:left="-15" w:right="72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 </w:t>
      </w:r>
    </w:p>
    <w:p w:rsidR="00B737CD" w:rsidRDefault="002F191E">
      <w:pPr>
        <w:ind w:left="-15" w:right="72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 </w:t>
      </w:r>
    </w:p>
    <w:p w:rsidR="00B737CD" w:rsidRDefault="002F191E">
      <w:pPr>
        <w:ind w:left="-15" w:right="72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готовность к применению социально-гигиенических методик сбора и медико-статистического анализа информации о показателях здоровья взрослых населения и подростков (ПК-4); </w:t>
      </w:r>
    </w:p>
    <w:p w:rsidR="00B737CD" w:rsidRDefault="002F191E">
      <w:pPr>
        <w:ind w:left="-15" w:right="72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</w:t>
      </w:r>
    </w:p>
    <w:p w:rsidR="00B737CD" w:rsidRDefault="002F191E">
      <w:pPr>
        <w:ind w:left="-15" w:right="72" w:firstLine="0"/>
      </w:pPr>
      <w:r>
        <w:t xml:space="preserve">(далее – МКБ) и проблем, связанных со здоровьем (ПК-5); </w:t>
      </w:r>
    </w:p>
    <w:p w:rsidR="00B737CD" w:rsidRDefault="002F191E">
      <w:pPr>
        <w:ind w:left="-15" w:right="72"/>
      </w:pPr>
      <w: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готовность к ведению и лечению пациентов с сердечнососудистой патологией, нуждающихся в оказании хирургической медицинской помощи (ПК-6); </w:t>
      </w:r>
    </w:p>
    <w:p w:rsidR="00B737CD" w:rsidRDefault="002F191E">
      <w:pPr>
        <w:ind w:left="-15" w:right="72"/>
      </w:pPr>
      <w:r>
        <w:t>−</w:t>
      </w:r>
      <w:r>
        <w:rPr>
          <w:rFonts w:ascii="Arial" w:eastAsia="Arial" w:hAnsi="Arial" w:cs="Arial"/>
        </w:rPr>
        <w:t xml:space="preserve"> </w:t>
      </w:r>
      <w:r>
        <w:t>готовность к оказанию медицинской помощи при чрезвычайных ситуациях, в том числе участию в медицинской эвакуации (ПК-7); −</w:t>
      </w:r>
      <w:r>
        <w:rPr>
          <w:rFonts w:ascii="Arial" w:eastAsia="Arial" w:hAnsi="Arial" w:cs="Arial"/>
        </w:rPr>
        <w:t xml:space="preserve"> </w:t>
      </w:r>
      <w:r>
        <w:t xml:space="preserve">реабилитационная деятельность: </w:t>
      </w:r>
    </w:p>
    <w:p w:rsidR="00B737CD" w:rsidRDefault="002F191E">
      <w:pPr>
        <w:ind w:left="-15" w:right="72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 </w:t>
      </w:r>
    </w:p>
    <w:p w:rsidR="00B737CD" w:rsidRDefault="002F191E">
      <w:pPr>
        <w:ind w:left="-15" w:right="72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 </w:t>
      </w:r>
    </w:p>
    <w:p w:rsidR="00B737CD" w:rsidRDefault="002F191E">
      <w:pPr>
        <w:tabs>
          <w:tab w:val="center" w:pos="703"/>
          <w:tab w:val="center" w:pos="422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организационно-управленческая деятельность: </w:t>
      </w:r>
    </w:p>
    <w:p w:rsidR="00B737CD" w:rsidRDefault="002F191E">
      <w:pPr>
        <w:ind w:left="-15" w:right="72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 </w:t>
      </w:r>
    </w:p>
    <w:p w:rsidR="00B737CD" w:rsidRDefault="002F191E">
      <w:pPr>
        <w:ind w:left="-15" w:right="72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готовность к участию в оценке качества оказания медицинской помощи с использованием основных медико-статистических показателей (ПК-11); </w:t>
      </w:r>
    </w:p>
    <w:p w:rsidR="00B737CD" w:rsidRDefault="002F191E">
      <w:pPr>
        <w:spacing w:after="0" w:line="259" w:lineRule="auto"/>
        <w:ind w:left="708" w:firstLine="0"/>
        <w:jc w:val="left"/>
      </w:pPr>
      <w:r>
        <w:t xml:space="preserve"> </w:t>
      </w:r>
    </w:p>
    <w:p w:rsidR="00B737CD" w:rsidRDefault="002F191E">
      <w:pPr>
        <w:ind w:left="-15" w:right="72" w:firstLine="708"/>
      </w:pPr>
      <w:r>
        <w:t xml:space="preserve">Содержание рабочей программы учебного модуля «Специальные дисциплины» представлено в разделе «Реализуемых образовательных программ». </w:t>
      </w:r>
    </w:p>
    <w:p w:rsidR="00B737CD" w:rsidRDefault="002F191E">
      <w:pPr>
        <w:spacing w:after="25" w:line="259" w:lineRule="auto"/>
        <w:ind w:left="708" w:firstLine="0"/>
        <w:jc w:val="left"/>
      </w:pPr>
      <w:r>
        <w:t xml:space="preserve"> </w:t>
      </w:r>
    </w:p>
    <w:p w:rsidR="00B737CD" w:rsidRDefault="002F191E">
      <w:pPr>
        <w:ind w:left="-15" w:right="72" w:firstLine="708"/>
      </w:pPr>
      <w:r>
        <w:t xml:space="preserve">Рабочая программа учебного модуля «Специальные дисциплины» направлена на формирование профессиональных компетенций </w:t>
      </w:r>
      <w:proofErr w:type="spellStart"/>
      <w:r>
        <w:t>врачасердечно</w:t>
      </w:r>
      <w:proofErr w:type="spellEnd"/>
      <w:r>
        <w:t xml:space="preserve">-сосудистого хирурга по оказанию медицинской помощи в соответствии с требованиями нормативных документов и является базовой частью содержания Программы.  </w:t>
      </w:r>
    </w:p>
    <w:p w:rsidR="00B737CD" w:rsidRDefault="002F191E">
      <w:pPr>
        <w:spacing w:after="144" w:line="259" w:lineRule="auto"/>
        <w:ind w:left="708" w:firstLine="0"/>
        <w:jc w:val="left"/>
      </w:pPr>
      <w:r>
        <w:rPr>
          <w:sz w:val="26"/>
        </w:rPr>
        <w:t xml:space="preserve"> </w:t>
      </w:r>
    </w:p>
    <w:p w:rsidR="00B737CD" w:rsidRDefault="002F191E">
      <w:pPr>
        <w:ind w:left="-15" w:right="72" w:firstLine="708"/>
      </w:pPr>
      <w:r>
        <w:t xml:space="preserve">Методическое обеспечение рабочей программы учебного модуля «Специальные дисциплины» состоит из: </w:t>
      </w:r>
    </w:p>
    <w:p w:rsidR="00B737CD" w:rsidRDefault="002F191E">
      <w:pPr>
        <w:ind w:left="708" w:right="823" w:firstLine="0"/>
      </w:pPr>
      <w:r>
        <w:t xml:space="preserve">тематики самостоятельной работы обучающихся,  интерактивных форм учебных занятий,  </w:t>
      </w:r>
    </w:p>
    <w:p w:rsidR="00B737CD" w:rsidRDefault="002F191E">
      <w:pPr>
        <w:ind w:left="708" w:right="72" w:firstLine="0"/>
      </w:pPr>
      <w:r>
        <w:t xml:space="preserve">форм и видов промежуточной аттестации обучающихся;  примеров оценочных материалов по результатам освоения  рабочей </w:t>
      </w:r>
    </w:p>
    <w:p w:rsidR="00B737CD" w:rsidRDefault="002F191E">
      <w:pPr>
        <w:ind w:left="746" w:right="845" w:hanging="761"/>
      </w:pPr>
      <w:r>
        <w:t xml:space="preserve">программы учебного модуля «Специальные дисциплины»;  литературы (основной и дополнительной)  к рабочей программе. </w:t>
      </w:r>
    </w:p>
    <w:p w:rsidR="00B737CD" w:rsidRDefault="002F191E">
      <w:pPr>
        <w:spacing w:after="0" w:line="259" w:lineRule="auto"/>
        <w:ind w:left="0" w:right="9" w:firstLine="0"/>
        <w:jc w:val="center"/>
      </w:pPr>
      <w:r>
        <w:rPr>
          <w:b/>
        </w:rPr>
        <w:lastRenderedPageBreak/>
        <w:t xml:space="preserve"> </w:t>
      </w:r>
    </w:p>
    <w:p w:rsidR="00B737CD" w:rsidRDefault="002F191E">
      <w:pPr>
        <w:spacing w:after="0" w:line="259" w:lineRule="auto"/>
        <w:ind w:left="0" w:right="9" w:firstLine="0"/>
        <w:jc w:val="right"/>
      </w:pPr>
      <w:r>
        <w:t xml:space="preserve"> </w:t>
      </w:r>
    </w:p>
    <w:p w:rsidR="00B737CD" w:rsidRDefault="002F191E">
      <w:pPr>
        <w:spacing w:after="0" w:line="259" w:lineRule="auto"/>
        <w:ind w:left="0" w:right="9" w:firstLine="0"/>
        <w:jc w:val="center"/>
      </w:pPr>
      <w:r>
        <w:t xml:space="preserve"> </w:t>
      </w:r>
    </w:p>
    <w:p w:rsidR="00B737CD" w:rsidRDefault="002F191E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sectPr w:rsidR="00B737CD" w:rsidSect="0044598E">
      <w:pgSz w:w="11906" w:h="16838"/>
      <w:pgMar w:top="1182" w:right="768" w:bottom="1223" w:left="17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7CD"/>
    <w:rsid w:val="002F191E"/>
    <w:rsid w:val="0044598E"/>
    <w:rsid w:val="008D2ED4"/>
    <w:rsid w:val="00B737CD"/>
    <w:rsid w:val="00E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8E"/>
    <w:pPr>
      <w:spacing w:after="18" w:line="267" w:lineRule="auto"/>
      <w:ind w:left="-319" w:firstLine="61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4598E"/>
    <w:pPr>
      <w:keepNext/>
      <w:keepLines/>
      <w:spacing w:after="67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98E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</cp:revision>
  <dcterms:created xsi:type="dcterms:W3CDTF">2020-06-10T14:31:00Z</dcterms:created>
  <dcterms:modified xsi:type="dcterms:W3CDTF">2020-06-10T14:31:00Z</dcterms:modified>
</cp:coreProperties>
</file>